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7D2E" w14:textId="77777777" w:rsidR="00084DF4" w:rsidRDefault="00084DF4" w:rsidP="0022659D">
      <w:pPr>
        <w:spacing w:line="360" w:lineRule="auto"/>
        <w:jc w:val="center"/>
        <w:rPr>
          <w:b/>
          <w:noProof/>
          <w:lang w:eastAsia="hu-HU"/>
        </w:rPr>
      </w:pPr>
      <w:r w:rsidRPr="00084DF4">
        <w:rPr>
          <w:b/>
          <w:noProof/>
          <w:lang w:eastAsia="hu-HU"/>
        </w:rPr>
        <w:drawing>
          <wp:inline distT="0" distB="0" distL="0" distR="0" wp14:anchorId="3E0A33A2" wp14:editId="286BA2E6">
            <wp:extent cx="6120130" cy="1119441"/>
            <wp:effectExtent l="0" t="0" r="0" b="0"/>
            <wp:docPr id="2" name="Kép 2" descr="C:\Users\kotelesr\AppData\Local\Temp\Temp1_arculati csomag_mtü2023_kiemelt partnerek.zip\arculati csomag_mtü2023_kiemelt partnerek\MTU-logo-felirattal-2023_mtu szlogen m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elesr\AppData\Local\Temp\Temp1_arculati csomag_mtü2023_kiemelt partnerek.zip\arculati csomag_mtü2023_kiemelt partnerek\MTU-logo-felirattal-2023_mtu szlogen m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1052" w14:textId="77777777" w:rsidR="0018070A" w:rsidRDefault="0018070A" w:rsidP="00AD1259">
      <w:pPr>
        <w:spacing w:line="240" w:lineRule="auto"/>
        <w:ind w:right="425"/>
        <w:jc w:val="right"/>
        <w:rPr>
          <w:rFonts w:ascii="Calibri" w:hAnsi="Calibri" w:cs="Calibri"/>
          <w:caps/>
          <w:color w:val="244061" w:themeColor="accent1" w:themeShade="80"/>
          <w:szCs w:val="24"/>
        </w:rPr>
      </w:pPr>
      <w:r w:rsidRPr="00FB5517">
        <w:rPr>
          <w:rFonts w:ascii="Calibri" w:hAnsi="Calibri" w:cs="Calibri"/>
          <w:caps/>
          <w:color w:val="244061" w:themeColor="accent1" w:themeShade="80"/>
          <w:szCs w:val="24"/>
        </w:rPr>
        <w:t>20</w:t>
      </w:r>
      <w:r w:rsidR="00C30450" w:rsidRPr="00FB5517">
        <w:rPr>
          <w:rFonts w:ascii="Calibri" w:hAnsi="Calibri" w:cs="Calibri"/>
          <w:caps/>
          <w:color w:val="244061" w:themeColor="accent1" w:themeShade="80"/>
          <w:szCs w:val="24"/>
        </w:rPr>
        <w:t>2</w:t>
      </w:r>
      <w:r w:rsidR="00740C24" w:rsidRPr="00FB5517">
        <w:rPr>
          <w:rFonts w:ascii="Calibri" w:hAnsi="Calibri" w:cs="Calibri"/>
          <w:caps/>
          <w:color w:val="244061" w:themeColor="accent1" w:themeShade="80"/>
          <w:szCs w:val="24"/>
        </w:rPr>
        <w:t>3</w:t>
      </w:r>
      <w:r w:rsidRPr="00FB5517">
        <w:rPr>
          <w:rFonts w:ascii="Calibri" w:hAnsi="Calibri" w:cs="Calibri"/>
          <w:caps/>
          <w:color w:val="244061" w:themeColor="accent1" w:themeShade="80"/>
          <w:szCs w:val="24"/>
        </w:rPr>
        <w:t xml:space="preserve">. november </w:t>
      </w:r>
      <w:r w:rsidR="006C6983" w:rsidRPr="00FB5517">
        <w:rPr>
          <w:rFonts w:ascii="Calibri" w:hAnsi="Calibri" w:cs="Calibri"/>
          <w:caps/>
          <w:color w:val="244061" w:themeColor="accent1" w:themeShade="80"/>
          <w:szCs w:val="24"/>
        </w:rPr>
        <w:t>3</w:t>
      </w:r>
      <w:r w:rsidRPr="00FB5517">
        <w:rPr>
          <w:rFonts w:ascii="Calibri" w:hAnsi="Calibri" w:cs="Calibri"/>
          <w:caps/>
          <w:color w:val="244061" w:themeColor="accent1" w:themeShade="80"/>
          <w:szCs w:val="24"/>
        </w:rPr>
        <w:t>-30.</w:t>
      </w:r>
    </w:p>
    <w:p w14:paraId="2C7005FD" w14:textId="77777777" w:rsidR="00AD1259" w:rsidRDefault="00AD1259" w:rsidP="00AD1259">
      <w:pPr>
        <w:spacing w:line="240" w:lineRule="auto"/>
        <w:ind w:right="425"/>
        <w:jc w:val="right"/>
        <w:rPr>
          <w:rFonts w:ascii="Calibri" w:hAnsi="Calibri" w:cs="Calibri"/>
          <w:caps/>
          <w:color w:val="244061" w:themeColor="accent1" w:themeShade="80"/>
          <w:szCs w:val="24"/>
        </w:rPr>
      </w:pPr>
    </w:p>
    <w:p w14:paraId="60A27979" w14:textId="77777777" w:rsidR="00D801EF" w:rsidRDefault="00D801EF" w:rsidP="00D801EF">
      <w:pPr>
        <w:spacing w:line="240" w:lineRule="auto"/>
        <w:ind w:right="425"/>
        <w:rPr>
          <w:rFonts w:ascii="Calibri" w:hAnsi="Calibri" w:cs="Calibri"/>
          <w:caps/>
          <w:color w:val="244061" w:themeColor="accent1" w:themeShade="80"/>
          <w:szCs w:val="24"/>
        </w:rPr>
      </w:pPr>
    </w:p>
    <w:p w14:paraId="541B0A7F" w14:textId="77777777" w:rsidR="005159FE" w:rsidRDefault="005159FE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707"/>
        <w:gridCol w:w="5921"/>
      </w:tblGrid>
      <w:tr w:rsidR="0018070A" w14:paraId="7A36C521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2C6E876D" w14:textId="77777777"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címe</w:t>
            </w:r>
          </w:p>
        </w:tc>
        <w:tc>
          <w:tcPr>
            <w:tcW w:w="3075" w:type="pct"/>
          </w:tcPr>
          <w:p w14:paraId="274E198C" w14:textId="294F3B32" w:rsidR="005373A5" w:rsidRPr="005D5A4D" w:rsidRDefault="00A5672B" w:rsidP="005D5A4D">
            <w:proofErr w:type="spellStart"/>
            <w:r>
              <w:t>Artcadia</w:t>
            </w:r>
            <w:proofErr w:type="spellEnd"/>
            <w:r>
              <w:t xml:space="preserve"> </w:t>
            </w:r>
            <w:r w:rsidR="00C86E75">
              <w:t>lapszámbemutató</w:t>
            </w:r>
          </w:p>
        </w:tc>
      </w:tr>
      <w:tr w:rsidR="0018070A" w14:paraId="242A9986" w14:textId="77777777" w:rsidTr="00E8591E">
        <w:trPr>
          <w:trHeight w:val="1134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223588D0" w14:textId="77777777" w:rsidR="0018070A" w:rsidRPr="00FB5517" w:rsidRDefault="00A037BF" w:rsidP="005373A5">
            <w:pPr>
              <w:rPr>
                <w:color w:val="244061" w:themeColor="accent1" w:themeShade="80"/>
                <w:sz w:val="22"/>
              </w:rPr>
            </w:pPr>
            <w:r w:rsidRPr="00FB5517">
              <w:rPr>
                <w:color w:val="244061" w:themeColor="accent1" w:themeShade="80"/>
                <w:sz w:val="22"/>
              </w:rPr>
              <w:t xml:space="preserve">A rendezvény </w:t>
            </w:r>
            <w:r w:rsidR="00C26DF0" w:rsidRPr="00FB5517">
              <w:rPr>
                <w:color w:val="244061" w:themeColor="accent1" w:themeShade="80"/>
                <w:sz w:val="22"/>
              </w:rPr>
              <w:t>típusa</w:t>
            </w:r>
          </w:p>
          <w:p w14:paraId="7ACE56EB" w14:textId="77777777" w:rsidR="00E77D31" w:rsidRPr="00D02FBD" w:rsidRDefault="00A037BF" w:rsidP="00E77D31">
            <w:pPr>
              <w:rPr>
                <w:i/>
                <w:color w:val="404040" w:themeColor="text1" w:themeTint="BF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14:paraId="58E980E3" w14:textId="77777777" w:rsidR="00A037BF" w:rsidRPr="00A037BF" w:rsidRDefault="005D5A4D" w:rsidP="00E77D31">
            <w:pPr>
              <w:rPr>
                <w:color w:val="0070C0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workshop, filmvetítés </w:t>
            </w:r>
            <w:r w:rsidR="00A037BF" w:rsidRPr="00D02FBD">
              <w:rPr>
                <w:i/>
                <w:color w:val="404040" w:themeColor="text1" w:themeTint="BF"/>
                <w:sz w:val="20"/>
                <w:szCs w:val="20"/>
              </w:rPr>
              <w:t>stb.)</w:t>
            </w:r>
          </w:p>
        </w:tc>
        <w:tc>
          <w:tcPr>
            <w:tcW w:w="3075" w:type="pct"/>
          </w:tcPr>
          <w:p w14:paraId="110266B3" w14:textId="78E1042B" w:rsidR="0018070A" w:rsidRPr="005D5A4D" w:rsidRDefault="00805092" w:rsidP="005D5A4D">
            <w:r>
              <w:t>könyvbemutató</w:t>
            </w:r>
            <w:r w:rsidR="00FB578A">
              <w:t xml:space="preserve"> (online kiadvány lapszámbemutatója)</w:t>
            </w:r>
          </w:p>
        </w:tc>
      </w:tr>
      <w:tr w:rsidR="0018070A" w14:paraId="1E52E7B5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115081E0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Tudományterület</w:t>
            </w:r>
          </w:p>
        </w:tc>
        <w:tc>
          <w:tcPr>
            <w:tcW w:w="3075" w:type="pct"/>
          </w:tcPr>
          <w:p w14:paraId="589319D5" w14:textId="70FFC06E" w:rsidR="003B1155" w:rsidRPr="005D5A4D" w:rsidRDefault="00805092" w:rsidP="005D5A4D">
            <w:r>
              <w:t>művészet</w:t>
            </w:r>
          </w:p>
        </w:tc>
      </w:tr>
      <w:tr w:rsidR="0018070A" w14:paraId="7617A344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6D8FD0BC" w14:textId="77777777"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időpontja</w:t>
            </w:r>
          </w:p>
        </w:tc>
        <w:tc>
          <w:tcPr>
            <w:tcW w:w="3075" w:type="pct"/>
          </w:tcPr>
          <w:p w14:paraId="4147AF2A" w14:textId="5840B244" w:rsidR="003B1155" w:rsidRPr="005D5A4D" w:rsidRDefault="00805092" w:rsidP="005D5A4D">
            <w:r>
              <w:t>2023. november 22. szerda</w:t>
            </w:r>
          </w:p>
        </w:tc>
      </w:tr>
      <w:tr w:rsidR="0018070A" w14:paraId="003343B9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03DF4CB6" w14:textId="77777777"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helyszíne</w:t>
            </w:r>
          </w:p>
        </w:tc>
        <w:tc>
          <w:tcPr>
            <w:tcW w:w="3075" w:type="pct"/>
          </w:tcPr>
          <w:p w14:paraId="288E8FE6" w14:textId="2D606553" w:rsidR="00805092" w:rsidRPr="005D5A4D" w:rsidRDefault="00805092" w:rsidP="005D5A4D">
            <w:r>
              <w:t xml:space="preserve">7400 Kaposvár, Bajcsy-Zsilinszky u. 10. </w:t>
            </w:r>
          </w:p>
        </w:tc>
      </w:tr>
      <w:tr w:rsidR="0018070A" w14:paraId="622CB622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49B9C987" w14:textId="77777777" w:rsidR="0018070A" w:rsidRPr="00D02FBD" w:rsidRDefault="003B1155" w:rsidP="005373A5">
            <w:pPr>
              <w:rPr>
                <w:color w:val="0070C0"/>
                <w:sz w:val="22"/>
              </w:rPr>
            </w:pPr>
            <w:r w:rsidRPr="00FB5517">
              <w:rPr>
                <w:color w:val="244061" w:themeColor="accent1" w:themeShade="80"/>
                <w:sz w:val="22"/>
              </w:rPr>
              <w:t>Szervező intézmény(</w:t>
            </w:r>
            <w:proofErr w:type="spellStart"/>
            <w:r w:rsidRPr="00FB5517">
              <w:rPr>
                <w:color w:val="244061" w:themeColor="accent1" w:themeShade="80"/>
                <w:sz w:val="22"/>
              </w:rPr>
              <w:t>ek</w:t>
            </w:r>
            <w:proofErr w:type="spellEnd"/>
            <w:r w:rsidRPr="00FB5517">
              <w:rPr>
                <w:color w:val="244061" w:themeColor="accent1" w:themeShade="80"/>
                <w:sz w:val="22"/>
              </w:rPr>
              <w:t>)</w:t>
            </w:r>
          </w:p>
        </w:tc>
        <w:tc>
          <w:tcPr>
            <w:tcW w:w="3075" w:type="pct"/>
          </w:tcPr>
          <w:p w14:paraId="77751828" w14:textId="494A31E1" w:rsidR="003B1155" w:rsidRPr="005D5A4D" w:rsidRDefault="00805092" w:rsidP="005D5A4D">
            <w:r>
              <w:t xml:space="preserve">Magyar Agrár- és Élettudományi Egyetem Rippl-Rónai Művészeti Intézet </w:t>
            </w:r>
          </w:p>
        </w:tc>
      </w:tr>
      <w:tr w:rsidR="0018070A" w14:paraId="6820B781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68541D13" w14:textId="77777777" w:rsidR="003B1155" w:rsidRPr="00FB5517" w:rsidRDefault="005373A5" w:rsidP="005373A5">
            <w:pPr>
              <w:rPr>
                <w:color w:val="244061" w:themeColor="accent1" w:themeShade="80"/>
                <w:sz w:val="22"/>
              </w:rPr>
            </w:pPr>
            <w:r w:rsidRPr="00FB5517">
              <w:rPr>
                <w:color w:val="244061" w:themeColor="accent1" w:themeShade="80"/>
                <w:sz w:val="22"/>
              </w:rPr>
              <w:t>Kapcsolattartó</w:t>
            </w:r>
          </w:p>
          <w:p w14:paraId="7DEC633A" w14:textId="77777777" w:rsidR="0018070A" w:rsidRPr="00D02FBD" w:rsidRDefault="003B1155" w:rsidP="005373A5">
            <w:pPr>
              <w:rPr>
                <w:i/>
                <w:color w:val="0070C0"/>
                <w:sz w:val="20"/>
                <w:szCs w:val="20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(</w:t>
            </w:r>
            <w:r w:rsidR="005373A5" w:rsidRPr="00D02FBD">
              <w:rPr>
                <w:i/>
                <w:color w:val="404040" w:themeColor="text1" w:themeTint="BF"/>
                <w:sz w:val="20"/>
                <w:szCs w:val="20"/>
              </w:rPr>
              <w:t xml:space="preserve">név, 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075" w:type="pct"/>
          </w:tcPr>
          <w:p w14:paraId="70A7958A" w14:textId="244F1669" w:rsidR="003B1155" w:rsidRPr="005D5A4D" w:rsidRDefault="00A5672B" w:rsidP="005D5A4D">
            <w:r>
              <w:t>Dr. Baki Péter művészeti és tudományos intézetigazgató-helyettes (</w:t>
            </w:r>
            <w:hyperlink r:id="rId7" w:history="1">
              <w:r w:rsidRPr="005751B1">
                <w:rPr>
                  <w:rStyle w:val="Hiperhivatkozs"/>
                </w:rPr>
                <w:t>baki.peter@uni-mate.hu</w:t>
              </w:r>
            </w:hyperlink>
            <w:r>
              <w:t>; +36 82 502 500/4000.</w:t>
            </w:r>
          </w:p>
        </w:tc>
      </w:tr>
      <w:tr w:rsidR="0018070A" w14:paraId="422941B1" w14:textId="77777777" w:rsidTr="00E8591E">
        <w:trPr>
          <w:trHeight w:val="567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4A2CD11D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A rendezvény honlapjának elérhetősége</w:t>
            </w:r>
          </w:p>
        </w:tc>
        <w:tc>
          <w:tcPr>
            <w:tcW w:w="3075" w:type="pct"/>
          </w:tcPr>
          <w:p w14:paraId="345F2C0A" w14:textId="3F4D685D" w:rsidR="00D25B70" w:rsidRPr="005D5A4D" w:rsidRDefault="00805092" w:rsidP="005D5A4D">
            <w:r w:rsidRPr="00805092">
              <w:t>https://muveszet.uni-mate.hu/</w:t>
            </w:r>
          </w:p>
        </w:tc>
      </w:tr>
      <w:tr w:rsidR="003B1155" w14:paraId="202DF2BA" w14:textId="77777777" w:rsidTr="00E8591E">
        <w:trPr>
          <w:trHeight w:val="5669"/>
        </w:trPr>
        <w:tc>
          <w:tcPr>
            <w:tcW w:w="1925" w:type="pct"/>
            <w:shd w:val="clear" w:color="auto" w:fill="F2F2F2" w:themeFill="background1" w:themeFillShade="F2"/>
            <w:vAlign w:val="center"/>
          </w:tcPr>
          <w:p w14:paraId="43C9F6C5" w14:textId="77777777" w:rsidR="003B1155" w:rsidRPr="00FB5517" w:rsidRDefault="003B1155" w:rsidP="005373A5">
            <w:pPr>
              <w:rPr>
                <w:b/>
                <w:color w:val="244061" w:themeColor="accent1" w:themeShade="8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Szinopszis, összefoglaló</w:t>
            </w:r>
            <w:r w:rsidR="003B59AD" w:rsidRPr="00FB5517">
              <w:rPr>
                <w:b/>
                <w:color w:val="244061" w:themeColor="accent1" w:themeShade="80"/>
                <w:sz w:val="22"/>
              </w:rPr>
              <w:t xml:space="preserve">, </w:t>
            </w:r>
          </w:p>
          <w:p w14:paraId="360CCABE" w14:textId="77777777" w:rsidR="00B34F76" w:rsidRPr="00FB5517" w:rsidRDefault="00B34F76" w:rsidP="005373A5">
            <w:pPr>
              <w:rPr>
                <w:b/>
                <w:color w:val="244061" w:themeColor="accent1" w:themeShade="80"/>
                <w:sz w:val="22"/>
              </w:rPr>
            </w:pPr>
            <w:r w:rsidRPr="00FB5517">
              <w:rPr>
                <w:b/>
                <w:color w:val="244061" w:themeColor="accent1" w:themeShade="80"/>
                <w:sz w:val="22"/>
              </w:rPr>
              <w:t>programterv</w:t>
            </w:r>
          </w:p>
          <w:p w14:paraId="23CAB96F" w14:textId="77777777" w:rsidR="00F63878" w:rsidRPr="00D02FBD" w:rsidRDefault="00F63878" w:rsidP="003B59AD">
            <w:pPr>
              <w:rPr>
                <w:b/>
                <w:i/>
                <w:color w:val="0070C0"/>
                <w:sz w:val="22"/>
              </w:rPr>
            </w:pP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(</w:t>
            </w:r>
            <w:r w:rsidR="003B59AD" w:rsidRPr="00D02FBD">
              <w:rPr>
                <w:i/>
                <w:color w:val="404040" w:themeColor="text1" w:themeTint="BF"/>
                <w:sz w:val="20"/>
                <w:szCs w:val="20"/>
              </w:rPr>
              <w:t>röviden ismertetve</w:t>
            </w:r>
            <w:r w:rsidRPr="00D02FBD">
              <w:rPr>
                <w:i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075" w:type="pct"/>
          </w:tcPr>
          <w:p w14:paraId="3338AC12" w14:textId="248921B3" w:rsidR="00F63878" w:rsidRPr="005D5A4D" w:rsidRDefault="00805092" w:rsidP="00805092">
            <w:r>
              <w:t xml:space="preserve">Az </w:t>
            </w:r>
            <w:proofErr w:type="spellStart"/>
            <w:r>
              <w:t>Artcadia</w:t>
            </w:r>
            <w:proofErr w:type="spellEnd"/>
            <w:r>
              <w:t xml:space="preserve"> a Magyar Agrár- és Élettudományi Egyetem Rippl-Rónai Művészeti Intézetének tudományos, tematikus periodikája, 2008-tól. A 2022-től új folyammal, megújult szerkesztőbizottsággal, a tudományos folyóirat-kiadás irányelveinek megfelelő szemlélettel, új arculattal, online felületen működik tovább. Az online megjelenés mellett az intézeti tehetséggondozás fontosságára tekintettel szervezzük meg a Magyar Tudomány Ünnepe 2023 keretében a friss lapszám nyilvános bemutatóját a szerzők közreműködésével a Rippl-Rónai Művészeti Intézetben. </w:t>
            </w:r>
          </w:p>
        </w:tc>
      </w:tr>
    </w:tbl>
    <w:p w14:paraId="1DC5884A" w14:textId="77777777" w:rsidR="007E469C" w:rsidRDefault="007E469C"/>
    <w:sectPr w:rsidR="007E469C" w:rsidSect="00BC699C">
      <w:footerReference w:type="default" r:id="rId8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3A72" w14:textId="77777777" w:rsidR="00365508" w:rsidRDefault="00365508" w:rsidP="007E469C">
      <w:pPr>
        <w:spacing w:line="240" w:lineRule="auto"/>
      </w:pPr>
      <w:r>
        <w:separator/>
      </w:r>
    </w:p>
  </w:endnote>
  <w:endnote w:type="continuationSeparator" w:id="0">
    <w:p w14:paraId="4D4AAD10" w14:textId="77777777" w:rsidR="00365508" w:rsidRDefault="00365508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821431"/>
      <w:docPartObj>
        <w:docPartGallery w:val="Page Numbers (Bottom of Page)"/>
        <w:docPartUnique/>
      </w:docPartObj>
    </w:sdtPr>
    <w:sdtContent>
      <w:p w14:paraId="484BE6EA" w14:textId="77777777"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2A390C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BA42" w14:textId="77777777" w:rsidR="00365508" w:rsidRDefault="00365508" w:rsidP="007E469C">
      <w:pPr>
        <w:spacing w:line="240" w:lineRule="auto"/>
      </w:pPr>
      <w:r>
        <w:separator/>
      </w:r>
    </w:p>
  </w:footnote>
  <w:footnote w:type="continuationSeparator" w:id="0">
    <w:p w14:paraId="02365309" w14:textId="77777777" w:rsidR="00365508" w:rsidRDefault="00365508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70"/>
    <w:rsid w:val="00002354"/>
    <w:rsid w:val="00004FE9"/>
    <w:rsid w:val="000319E3"/>
    <w:rsid w:val="000336A5"/>
    <w:rsid w:val="00073FBC"/>
    <w:rsid w:val="00084DF4"/>
    <w:rsid w:val="000C1102"/>
    <w:rsid w:val="000C73B0"/>
    <w:rsid w:val="001464C5"/>
    <w:rsid w:val="00171BA6"/>
    <w:rsid w:val="0018070A"/>
    <w:rsid w:val="001B45D1"/>
    <w:rsid w:val="001E5CDE"/>
    <w:rsid w:val="0022659D"/>
    <w:rsid w:val="002602AA"/>
    <w:rsid w:val="002769AF"/>
    <w:rsid w:val="00295A33"/>
    <w:rsid w:val="002965EA"/>
    <w:rsid w:val="002A390C"/>
    <w:rsid w:val="002B4E5D"/>
    <w:rsid w:val="002E05B6"/>
    <w:rsid w:val="002E14C6"/>
    <w:rsid w:val="00304A6A"/>
    <w:rsid w:val="003511E2"/>
    <w:rsid w:val="00365508"/>
    <w:rsid w:val="003775AD"/>
    <w:rsid w:val="00396A10"/>
    <w:rsid w:val="003B1155"/>
    <w:rsid w:val="003B59AD"/>
    <w:rsid w:val="003B5AE4"/>
    <w:rsid w:val="003E32CD"/>
    <w:rsid w:val="003E3D85"/>
    <w:rsid w:val="00430D66"/>
    <w:rsid w:val="004476DD"/>
    <w:rsid w:val="00466DED"/>
    <w:rsid w:val="004A2616"/>
    <w:rsid w:val="004C6DA0"/>
    <w:rsid w:val="004F3F22"/>
    <w:rsid w:val="005159FE"/>
    <w:rsid w:val="005373A5"/>
    <w:rsid w:val="00573A6E"/>
    <w:rsid w:val="005D3BFA"/>
    <w:rsid w:val="005D5A4D"/>
    <w:rsid w:val="006717CF"/>
    <w:rsid w:val="0067384C"/>
    <w:rsid w:val="006C18CB"/>
    <w:rsid w:val="006C6983"/>
    <w:rsid w:val="00740C24"/>
    <w:rsid w:val="00764D73"/>
    <w:rsid w:val="00792F97"/>
    <w:rsid w:val="007A62BA"/>
    <w:rsid w:val="007D27F8"/>
    <w:rsid w:val="007E469C"/>
    <w:rsid w:val="00805092"/>
    <w:rsid w:val="008112CE"/>
    <w:rsid w:val="00841839"/>
    <w:rsid w:val="008A0E03"/>
    <w:rsid w:val="008B7EC8"/>
    <w:rsid w:val="008D6E24"/>
    <w:rsid w:val="009F4470"/>
    <w:rsid w:val="00A037BF"/>
    <w:rsid w:val="00A40025"/>
    <w:rsid w:val="00A40E40"/>
    <w:rsid w:val="00A5672B"/>
    <w:rsid w:val="00AB41D3"/>
    <w:rsid w:val="00AC407D"/>
    <w:rsid w:val="00AD1259"/>
    <w:rsid w:val="00AE15C5"/>
    <w:rsid w:val="00AE34AC"/>
    <w:rsid w:val="00B013BC"/>
    <w:rsid w:val="00B34F76"/>
    <w:rsid w:val="00B71798"/>
    <w:rsid w:val="00B762C6"/>
    <w:rsid w:val="00BA518C"/>
    <w:rsid w:val="00BC699C"/>
    <w:rsid w:val="00C26DF0"/>
    <w:rsid w:val="00C30450"/>
    <w:rsid w:val="00C77758"/>
    <w:rsid w:val="00C86E75"/>
    <w:rsid w:val="00CD2E1D"/>
    <w:rsid w:val="00D02FBD"/>
    <w:rsid w:val="00D173F8"/>
    <w:rsid w:val="00D25B70"/>
    <w:rsid w:val="00D801EF"/>
    <w:rsid w:val="00DB79FD"/>
    <w:rsid w:val="00E430D4"/>
    <w:rsid w:val="00E77D31"/>
    <w:rsid w:val="00E8591E"/>
    <w:rsid w:val="00EB6B39"/>
    <w:rsid w:val="00EC70AC"/>
    <w:rsid w:val="00F63878"/>
    <w:rsid w:val="00FB5517"/>
    <w:rsid w:val="00FB578A"/>
    <w:rsid w:val="00FC6260"/>
    <w:rsid w:val="00FD035E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7B82B"/>
  <w15:docId w15:val="{3D74B17D-5975-45CF-B113-648AB070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5672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6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ki.peter@uni-mat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Herczeg Boglárka Mária</cp:lastModifiedBy>
  <cp:revision>2</cp:revision>
  <cp:lastPrinted>2023-09-27T12:31:00Z</cp:lastPrinted>
  <dcterms:created xsi:type="dcterms:W3CDTF">2023-10-16T06:35:00Z</dcterms:created>
  <dcterms:modified xsi:type="dcterms:W3CDTF">2023-10-16T06:35:00Z</dcterms:modified>
</cp:coreProperties>
</file>